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108" w:rsidRPr="00076BED" w:rsidRDefault="00076BED" w:rsidP="00FD6807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微软雅黑" w:eastAsia="微软雅黑" w:hAnsi="微软雅黑"/>
          <w:b/>
          <w:bCs/>
          <w:color w:val="002060"/>
          <w:sz w:val="40"/>
          <w:szCs w:val="40"/>
          <w:bdr w:val="none" w:sz="0" w:space="0" w:color="auto" w:frame="1"/>
        </w:rPr>
      </w:pPr>
      <w:r w:rsidRPr="00076BED">
        <w:rPr>
          <w:rFonts w:ascii="微软雅黑" w:eastAsia="微软雅黑" w:hAnsi="微软雅黑" w:hint="eastAsia"/>
          <w:b/>
          <w:bCs/>
          <w:color w:val="002060"/>
          <w:sz w:val="40"/>
          <w:szCs w:val="40"/>
          <w:bdr w:val="none" w:sz="0" w:space="0" w:color="auto" w:frame="1"/>
        </w:rPr>
        <w:t>【</w:t>
      </w:r>
      <w:r w:rsidR="00171108" w:rsidRPr="00076BED">
        <w:rPr>
          <w:rFonts w:ascii="微软雅黑" w:eastAsia="微软雅黑" w:hAnsi="微软雅黑" w:hint="eastAsia"/>
          <w:b/>
          <w:bCs/>
          <w:color w:val="002060"/>
          <w:sz w:val="40"/>
          <w:szCs w:val="40"/>
          <w:bdr w:val="none" w:sz="0" w:space="0" w:color="auto" w:frame="1"/>
        </w:rPr>
        <w:t>欠税公告办法（试行）</w:t>
      </w:r>
      <w:r w:rsidRPr="00076BED">
        <w:rPr>
          <w:rFonts w:ascii="微软雅黑" w:eastAsia="微软雅黑" w:hAnsi="微软雅黑" w:hint="eastAsia"/>
          <w:b/>
          <w:bCs/>
          <w:color w:val="002060"/>
          <w:sz w:val="40"/>
          <w:szCs w:val="40"/>
          <w:bdr w:val="none" w:sz="0" w:space="0" w:color="auto" w:frame="1"/>
        </w:rPr>
        <w:t>】</w:t>
      </w:r>
    </w:p>
    <w:p w:rsidR="00FD6807" w:rsidRPr="00FD6807" w:rsidRDefault="00FD6807" w:rsidP="00FD6807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rFonts w:ascii="微软雅黑" w:eastAsia="微软雅黑" w:hAnsi="微软雅黑"/>
          <w:b/>
          <w:bCs/>
          <w:color w:val="333333"/>
          <w:sz w:val="22"/>
          <w:szCs w:val="22"/>
          <w:bdr w:val="none" w:sz="0" w:space="0" w:color="auto" w:frame="1"/>
        </w:rPr>
      </w:pPr>
    </w:p>
    <w:p w:rsidR="00FD6807" w:rsidRPr="00FD6807" w:rsidRDefault="00FD6807" w:rsidP="00FD6807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rFonts w:ascii="微软雅黑" w:eastAsia="微软雅黑" w:hAnsi="微软雅黑"/>
          <w:color w:val="333333"/>
          <w:sz w:val="22"/>
          <w:szCs w:val="22"/>
          <w:bdr w:val="none" w:sz="0" w:space="0" w:color="auto" w:frame="1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2</w:t>
      </w:r>
      <w:r w:rsidRPr="00FD6807">
        <w:rPr>
          <w:rFonts w:ascii="微软雅黑" w:eastAsia="微软雅黑" w:hAnsi="微软雅黑"/>
          <w:color w:val="333333"/>
          <w:sz w:val="22"/>
          <w:szCs w:val="22"/>
          <w:bdr w:val="none" w:sz="0" w:space="0" w:color="auto" w:frame="1"/>
        </w:rPr>
        <w:t>005-01-01</w:t>
      </w:r>
    </w:p>
    <w:p w:rsidR="00FD6807" w:rsidRPr="00FD6807" w:rsidRDefault="00FD6807" w:rsidP="00FD6807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rFonts w:ascii="微软雅黑" w:eastAsia="微软雅黑" w:hAnsi="微软雅黑" w:hint="eastAsia"/>
          <w:color w:val="333333"/>
          <w:sz w:val="22"/>
          <w:szCs w:val="22"/>
        </w:rPr>
      </w:pP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leftChars="200" w:left="420" w:rightChars="200" w:right="420" w:firstLineChars="200" w:firstLine="420"/>
        <w:rPr>
          <w:rFonts w:ascii="微软雅黑" w:eastAsia="微软雅黑" w:hAnsi="微软雅黑"/>
          <w:color w:val="333333"/>
          <w:sz w:val="21"/>
          <w:szCs w:val="21"/>
        </w:rPr>
      </w:pPr>
      <w:r w:rsidRPr="00FD680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（2004年10月10日国家税务总局令第9号印发 根据《国家税务总局关于修改部分税务部门规章的决定》国家税务总局令第44号修正）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80" w:lineRule="exact"/>
        <w:rPr>
          <w:rFonts w:ascii="微软雅黑" w:eastAsia="微软雅黑" w:hAnsi="微软雅黑"/>
          <w:color w:val="333333"/>
          <w:sz w:val="22"/>
          <w:szCs w:val="22"/>
        </w:rPr>
      </w:pP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076BED">
        <w:rPr>
          <w:rFonts w:ascii="微软雅黑" w:eastAsia="微软雅黑" w:hAnsi="微软雅黑" w:hint="eastAsia"/>
          <w:b/>
          <w:bCs/>
          <w:color w:val="333333"/>
          <w:sz w:val="22"/>
          <w:szCs w:val="22"/>
          <w:bdr w:val="none" w:sz="0" w:space="0" w:color="auto" w:frame="1"/>
        </w:rPr>
        <w:t>第一条</w:t>
      </w:r>
      <w:r w:rsidRPr="00FD6807">
        <w:rPr>
          <w:rFonts w:ascii="微软雅黑" w:eastAsia="微软雅黑" w:hAnsi="微软雅黑" w:cs="Calibri"/>
          <w:color w:val="333333"/>
          <w:sz w:val="22"/>
          <w:szCs w:val="22"/>
          <w:bdr w:val="none" w:sz="0" w:space="0" w:color="auto" w:frame="1"/>
        </w:rPr>
        <w:t> </w:t>
      </w: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为了规范税务机关的欠税公告行为，督促纳税人自觉缴纳欠税，防止新的欠税的发生，保证国家税款的及时足额入库，根据《中华人民共和国税收征收管理法》（以下简称《税收征管法》）及其实施细则的规定，制定本办法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076BED">
        <w:rPr>
          <w:rFonts w:ascii="微软雅黑" w:eastAsia="微软雅黑" w:hAnsi="微软雅黑" w:hint="eastAsia"/>
          <w:b/>
          <w:bCs/>
          <w:color w:val="333333"/>
          <w:sz w:val="22"/>
          <w:szCs w:val="22"/>
          <w:bdr w:val="none" w:sz="0" w:space="0" w:color="auto" w:frame="1"/>
        </w:rPr>
        <w:t>第二条</w:t>
      </w:r>
      <w:r w:rsidRPr="00FD6807">
        <w:rPr>
          <w:rFonts w:ascii="微软雅黑" w:eastAsia="微软雅黑" w:hAnsi="微软雅黑" w:cs="Calibri"/>
          <w:color w:val="333333"/>
          <w:sz w:val="22"/>
          <w:szCs w:val="22"/>
          <w:bdr w:val="none" w:sz="0" w:space="0" w:color="auto" w:frame="1"/>
        </w:rPr>
        <w:t> </w:t>
      </w: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本办法所称公告机关为县以上（含县）税务局。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076BED">
        <w:rPr>
          <w:rFonts w:ascii="微软雅黑" w:eastAsia="微软雅黑" w:hAnsi="微软雅黑" w:hint="eastAsia"/>
          <w:b/>
          <w:bCs/>
          <w:color w:val="333333"/>
          <w:sz w:val="22"/>
          <w:szCs w:val="22"/>
          <w:bdr w:val="none" w:sz="0" w:space="0" w:color="auto" w:frame="1"/>
        </w:rPr>
        <w:t>第三条</w:t>
      </w:r>
      <w:r w:rsidRPr="00FD6807">
        <w:rPr>
          <w:rFonts w:ascii="微软雅黑" w:eastAsia="微软雅黑" w:hAnsi="微软雅黑" w:cs="Calibri"/>
          <w:color w:val="333333"/>
          <w:sz w:val="22"/>
          <w:szCs w:val="22"/>
          <w:bdr w:val="none" w:sz="0" w:space="0" w:color="auto" w:frame="1"/>
        </w:rPr>
        <w:t> </w:t>
      </w: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本办法所称欠税是指纳税人超过税收法律、行政法规规定的期限或者纳税人超过税务机关依照税收法律、行政法规规定确定的纳税期限（以下简称税款缴纳期限）未缴纳的税款，包括：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（一）办理纳税申报后，纳税人未在税款缴纳期限内缴纳的税款；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（二）经批准延期缴纳的税款期限已满，纳税人未在税款缴纳期限内缴纳的税款；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（三）税务检查已查定纳税人的应补税额，纳税人未在税款缴纳期限内缴纳的税款；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（四）税务机关根据《税收征管法》第二十七条、第三十五条核定纳税人的应纳税额，纳税人未在税款缴纳期限内缴纳的税款；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（五）纳税人的其他未在税款缴纳期限内缴纳的税款。</w:t>
      </w:r>
      <w:bookmarkStart w:id="0" w:name="_GoBack"/>
      <w:bookmarkEnd w:id="0"/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税务机关对前款规定的欠税数额应当及时核实。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本办法公告的欠税不包括滞纳金和罚款。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076BED">
        <w:rPr>
          <w:rFonts w:ascii="微软雅黑" w:eastAsia="微软雅黑" w:hAnsi="微软雅黑" w:hint="eastAsia"/>
          <w:b/>
          <w:bCs/>
          <w:color w:val="333333"/>
          <w:sz w:val="22"/>
          <w:szCs w:val="22"/>
          <w:bdr w:val="none" w:sz="0" w:space="0" w:color="auto" w:frame="1"/>
        </w:rPr>
        <w:t>第四条</w:t>
      </w:r>
      <w:r w:rsidRPr="00FD6807">
        <w:rPr>
          <w:rFonts w:ascii="微软雅黑" w:eastAsia="微软雅黑" w:hAnsi="微软雅黑" w:cs="Calibri"/>
          <w:color w:val="333333"/>
          <w:sz w:val="22"/>
          <w:szCs w:val="22"/>
          <w:bdr w:val="none" w:sz="0" w:space="0" w:color="auto" w:frame="1"/>
        </w:rPr>
        <w:t> </w:t>
      </w: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公告机关应当按期在办税场所或者广播、电视、报纸、期刊、网络等新闻媒体上公告纳税人的欠缴税款情况。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（一）企业或单位欠税的，每季公告一次；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（二）个体工商户和其他个人欠税的，每半年公告一次；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（三）走逃、失踪的纳税户以及其他经税务机关查无下落的非正常户欠税的，随时公告。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076BED">
        <w:rPr>
          <w:rFonts w:ascii="微软雅黑" w:eastAsia="微软雅黑" w:hAnsi="微软雅黑" w:hint="eastAsia"/>
          <w:b/>
          <w:bCs/>
          <w:color w:val="333333"/>
          <w:sz w:val="22"/>
          <w:szCs w:val="22"/>
          <w:bdr w:val="none" w:sz="0" w:space="0" w:color="auto" w:frame="1"/>
        </w:rPr>
        <w:t>第五条</w:t>
      </w:r>
      <w:r w:rsidRPr="00FD6807">
        <w:rPr>
          <w:rFonts w:ascii="微软雅黑" w:eastAsia="微软雅黑" w:hAnsi="微软雅黑" w:cs="Calibri"/>
          <w:color w:val="333333"/>
          <w:sz w:val="22"/>
          <w:szCs w:val="22"/>
          <w:bdr w:val="none" w:sz="0" w:space="0" w:color="auto" w:frame="1"/>
        </w:rPr>
        <w:t> </w:t>
      </w: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欠税公告内容如下：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（一）企业或单位欠税的，公告企业或单位的名称、纳税人识别号、法定代表人或负责人姓名、居民身份证或其他有效身份证件号码、经营地点、欠税税种、欠税余额和当期新发生的欠税金额；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（二）个体工商户欠税的，公告业户名称、业主姓名、纳税人识别号、居民身份证或其他有效身份证件号码、经营地点、欠税税种、欠税余额和当期新发生的欠税金额；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（三）个人（不含个体工商户）欠税的，公告其姓名、居民身份证或其他有效身份证件号码、欠税税种、欠税余额和当期新发生的欠税金额。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076BED">
        <w:rPr>
          <w:rFonts w:ascii="微软雅黑" w:eastAsia="微软雅黑" w:hAnsi="微软雅黑" w:hint="eastAsia"/>
          <w:b/>
          <w:bCs/>
          <w:color w:val="333333"/>
          <w:sz w:val="22"/>
          <w:szCs w:val="22"/>
          <w:bdr w:val="none" w:sz="0" w:space="0" w:color="auto" w:frame="1"/>
        </w:rPr>
        <w:t>第六条</w:t>
      </w:r>
      <w:r w:rsidRPr="00FD6807">
        <w:rPr>
          <w:rFonts w:ascii="微软雅黑" w:eastAsia="微软雅黑" w:hAnsi="微软雅黑" w:cs="Calibri"/>
          <w:color w:val="333333"/>
          <w:sz w:val="22"/>
          <w:szCs w:val="22"/>
          <w:bdr w:val="none" w:sz="0" w:space="0" w:color="auto" w:frame="1"/>
        </w:rPr>
        <w:t> </w:t>
      </w: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企业、单位纳税人欠缴税款200万元以下（不含200万元），个体工商户和其他个人欠缴税款10万元以下（不含10万元）的，由县级税务局（分局）在办税服务厅公告。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企业、单位纳税人欠缴税款200万元以上（含200万元），个体工商户和其他个人欠缴税款10万元以上（含10万元）的，由地（市）级税务局（分局）公告。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对走逃、失踪的纳税户以及其他经税务机关查无下落的纳税人欠税的，由各省、自治区、直辖市和计划单列市税务局公告。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076BED">
        <w:rPr>
          <w:rFonts w:ascii="微软雅黑" w:eastAsia="微软雅黑" w:hAnsi="微软雅黑" w:hint="eastAsia"/>
          <w:b/>
          <w:bCs/>
          <w:color w:val="333333"/>
          <w:sz w:val="22"/>
          <w:szCs w:val="22"/>
          <w:bdr w:val="none" w:sz="0" w:space="0" w:color="auto" w:frame="1"/>
        </w:rPr>
        <w:t>第七条</w:t>
      </w:r>
      <w:r w:rsidRPr="00FD6807">
        <w:rPr>
          <w:rFonts w:ascii="微软雅黑" w:eastAsia="微软雅黑" w:hAnsi="微软雅黑" w:cs="Calibri"/>
          <w:color w:val="333333"/>
          <w:sz w:val="22"/>
          <w:szCs w:val="22"/>
          <w:bdr w:val="none" w:sz="0" w:space="0" w:color="auto" w:frame="1"/>
        </w:rPr>
        <w:t> </w:t>
      </w: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对按本办法规定需要由上级公告机关公告的纳税人欠税信息，下级公告机关应及时上报。具体的时间和要求由各省、自治区、直辖市和计划单列市税务局确定。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076BED">
        <w:rPr>
          <w:rFonts w:ascii="微软雅黑" w:eastAsia="微软雅黑" w:hAnsi="微软雅黑" w:hint="eastAsia"/>
          <w:b/>
          <w:bCs/>
          <w:color w:val="333333"/>
          <w:sz w:val="22"/>
          <w:szCs w:val="22"/>
          <w:bdr w:val="none" w:sz="0" w:space="0" w:color="auto" w:frame="1"/>
        </w:rPr>
        <w:t>第八条</w:t>
      </w:r>
      <w:r w:rsidRPr="00FD6807">
        <w:rPr>
          <w:rFonts w:ascii="微软雅黑" w:eastAsia="微软雅黑" w:hAnsi="微软雅黑" w:cs="Calibri"/>
          <w:color w:val="333333"/>
          <w:sz w:val="22"/>
          <w:szCs w:val="22"/>
          <w:bdr w:val="none" w:sz="0" w:space="0" w:color="auto" w:frame="1"/>
        </w:rPr>
        <w:t> </w:t>
      </w: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公告机关在欠税公告前，应当深入细致地对纳税人欠税情况进行确认，重点要就欠税统计清单数据与纳税人分户台账记载数据、账簿记载书面数据与信息系统记录电子数据逐一进行核对，确保公告数据的真实、准确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076BED">
        <w:rPr>
          <w:rFonts w:ascii="微软雅黑" w:eastAsia="微软雅黑" w:hAnsi="微软雅黑" w:hint="eastAsia"/>
          <w:b/>
          <w:bCs/>
          <w:color w:val="333333"/>
          <w:sz w:val="22"/>
          <w:szCs w:val="22"/>
          <w:bdr w:val="none" w:sz="0" w:space="0" w:color="auto" w:frame="1"/>
        </w:rPr>
        <w:t>第九条</w:t>
      </w:r>
      <w:r w:rsidRPr="00076BED">
        <w:rPr>
          <w:rFonts w:ascii="微软雅黑" w:eastAsia="微软雅黑" w:hAnsi="微软雅黑" w:cs="Calibri"/>
          <w:b/>
          <w:bCs/>
          <w:color w:val="333333"/>
          <w:sz w:val="22"/>
          <w:szCs w:val="22"/>
          <w:bdr w:val="none" w:sz="0" w:space="0" w:color="auto" w:frame="1"/>
        </w:rPr>
        <w:t> </w:t>
      </w: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欠税一经确定，公告机关应当以正式文书的形式签发公告决定，向社会公告。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欠税公告的数额实行欠税余额和新增欠税相结合的办法，对纳税人的以下欠税，税务机关可不公告：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（一）已宣告破产，经法定清算后，依法注销其法人资格的企业欠税；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（二）被责令撤销、关闭，经法定清算后，被依法注销或吊销其法人资格的企业欠税；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（三）已经连续停止生产经营一年（按日历日期计算）以上的企业欠税；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（四）失踪两年以上的纳税人的欠税。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公告决定应当列为税收征管资料档案，妥善保存。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076BED">
        <w:rPr>
          <w:rFonts w:ascii="微软雅黑" w:eastAsia="微软雅黑" w:hAnsi="微软雅黑" w:hint="eastAsia"/>
          <w:b/>
          <w:bCs/>
          <w:color w:val="333333"/>
          <w:sz w:val="22"/>
          <w:szCs w:val="22"/>
          <w:bdr w:val="none" w:sz="0" w:space="0" w:color="auto" w:frame="1"/>
        </w:rPr>
        <w:t>第十条</w:t>
      </w:r>
      <w:r w:rsidRPr="00FD6807">
        <w:rPr>
          <w:rFonts w:ascii="微软雅黑" w:eastAsia="微软雅黑" w:hAnsi="微软雅黑" w:cs="Calibri"/>
          <w:color w:val="333333"/>
          <w:sz w:val="22"/>
          <w:szCs w:val="22"/>
          <w:bdr w:val="none" w:sz="0" w:space="0" w:color="auto" w:frame="1"/>
        </w:rPr>
        <w:t> </w:t>
      </w: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公告机关公告纳税人欠税情况不得超出本办法规定的范围，并应依照《税收征管法》及其实施细则的规定对纳税人的有关情况进行保密。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076BED">
        <w:rPr>
          <w:rFonts w:ascii="微软雅黑" w:eastAsia="微软雅黑" w:hAnsi="微软雅黑" w:hint="eastAsia"/>
          <w:b/>
          <w:bCs/>
          <w:color w:val="333333"/>
          <w:sz w:val="22"/>
          <w:szCs w:val="22"/>
          <w:bdr w:val="none" w:sz="0" w:space="0" w:color="auto" w:frame="1"/>
        </w:rPr>
        <w:t>第十一条</w:t>
      </w:r>
      <w:r w:rsidRPr="00FD6807">
        <w:rPr>
          <w:rFonts w:ascii="微软雅黑" w:eastAsia="微软雅黑" w:hAnsi="微软雅黑" w:cs="Calibri"/>
          <w:color w:val="333333"/>
          <w:sz w:val="22"/>
          <w:szCs w:val="22"/>
          <w:bdr w:val="none" w:sz="0" w:space="0" w:color="auto" w:frame="1"/>
        </w:rPr>
        <w:t> </w:t>
      </w: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欠税发生后，除依照本办法公告外，税务机关应当依法催缴并严格按日计算加收滞纳金，直至采取税收保全、税收强制执行措施清缴欠税。任何单位和个人不得以欠税公告代替税收保全、税收强制执行等法定措施的实施，干扰清缴欠税。各级公告机关应指定部门负责欠税公告工作，并明确其他有关职能部门的相关责任，加强欠税管理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076BED">
        <w:rPr>
          <w:rFonts w:ascii="微软雅黑" w:eastAsia="微软雅黑" w:hAnsi="微软雅黑" w:hint="eastAsia"/>
          <w:b/>
          <w:bCs/>
          <w:color w:val="333333"/>
          <w:sz w:val="22"/>
          <w:szCs w:val="22"/>
          <w:bdr w:val="none" w:sz="0" w:space="0" w:color="auto" w:frame="1"/>
        </w:rPr>
        <w:t>第十二条</w:t>
      </w:r>
      <w:r w:rsidRPr="00FD6807">
        <w:rPr>
          <w:rFonts w:ascii="微软雅黑" w:eastAsia="微软雅黑" w:hAnsi="微软雅黑" w:cs="Calibri"/>
          <w:color w:val="333333"/>
          <w:sz w:val="22"/>
          <w:szCs w:val="22"/>
          <w:bdr w:val="none" w:sz="0" w:space="0" w:color="auto" w:frame="1"/>
        </w:rPr>
        <w:t> </w:t>
      </w: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公告机关应公告</w:t>
      </w:r>
      <w:proofErr w:type="gramStart"/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不</w:t>
      </w:r>
      <w:proofErr w:type="gramEnd"/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公告或者应上报不上报，给国家税款造成损失的，上级税务机关除责令其改正外，应按《中华人民共和国公务员法》规定，对直接责任人员予以处理。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076BED">
        <w:rPr>
          <w:rFonts w:ascii="微软雅黑" w:eastAsia="微软雅黑" w:hAnsi="微软雅黑" w:hint="eastAsia"/>
          <w:b/>
          <w:bCs/>
          <w:color w:val="333333"/>
          <w:sz w:val="22"/>
          <w:szCs w:val="22"/>
          <w:bdr w:val="none" w:sz="0" w:space="0" w:color="auto" w:frame="1"/>
        </w:rPr>
        <w:t>第十三条</w:t>
      </w:r>
      <w:r w:rsidRPr="00FD6807">
        <w:rPr>
          <w:rFonts w:ascii="微软雅黑" w:eastAsia="微软雅黑" w:hAnsi="微软雅黑" w:cs="Calibri"/>
          <w:color w:val="333333"/>
          <w:sz w:val="22"/>
          <w:szCs w:val="22"/>
          <w:bdr w:val="none" w:sz="0" w:space="0" w:color="auto" w:frame="1"/>
        </w:rPr>
        <w:t> </w:t>
      </w: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扣缴义务人、纳税担保人的欠税公告参照本办法的规定执行。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076BED">
        <w:rPr>
          <w:rFonts w:ascii="微软雅黑" w:eastAsia="微软雅黑" w:hAnsi="微软雅黑" w:hint="eastAsia"/>
          <w:b/>
          <w:bCs/>
          <w:color w:val="333333"/>
          <w:sz w:val="22"/>
          <w:szCs w:val="22"/>
          <w:bdr w:val="none" w:sz="0" w:space="0" w:color="auto" w:frame="1"/>
        </w:rPr>
        <w:t>第十四条</w:t>
      </w:r>
      <w:r w:rsidRPr="00FD6807">
        <w:rPr>
          <w:rFonts w:ascii="微软雅黑" w:eastAsia="微软雅黑" w:hAnsi="微软雅黑" w:cs="Calibri"/>
          <w:color w:val="333333"/>
          <w:sz w:val="22"/>
          <w:szCs w:val="22"/>
          <w:bdr w:val="none" w:sz="0" w:space="0" w:color="auto" w:frame="1"/>
        </w:rPr>
        <w:t> </w:t>
      </w: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各省、自治区、直辖市和计划单列市税务局可以根据本办法制定具体实施细则。</w:t>
      </w:r>
    </w:p>
    <w:p w:rsidR="00171108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 w:rsidRPr="00076BED">
        <w:rPr>
          <w:rFonts w:ascii="微软雅黑" w:eastAsia="微软雅黑" w:hAnsi="微软雅黑" w:hint="eastAsia"/>
          <w:b/>
          <w:bCs/>
          <w:color w:val="333333"/>
          <w:sz w:val="22"/>
          <w:szCs w:val="22"/>
          <w:bdr w:val="none" w:sz="0" w:space="0" w:color="auto" w:frame="1"/>
        </w:rPr>
        <w:t>第十五条</w:t>
      </w:r>
      <w:r w:rsidRPr="00FD6807">
        <w:rPr>
          <w:rFonts w:ascii="微软雅黑" w:eastAsia="微软雅黑" w:hAnsi="微软雅黑" w:cs="Calibri"/>
          <w:color w:val="333333"/>
          <w:sz w:val="22"/>
          <w:szCs w:val="22"/>
          <w:bdr w:val="none" w:sz="0" w:space="0" w:color="auto" w:frame="1"/>
        </w:rPr>
        <w:t> </w:t>
      </w: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本办法由国家税务总局负责解释。</w:t>
      </w:r>
    </w:p>
    <w:p w:rsidR="00F34711" w:rsidRPr="00FD6807" w:rsidRDefault="00171108" w:rsidP="00FD6807">
      <w:pPr>
        <w:pStyle w:val="a3"/>
        <w:shd w:val="clear" w:color="auto" w:fill="FFFFFF"/>
        <w:spacing w:before="0" w:beforeAutospacing="0" w:after="0" w:afterAutospacing="0" w:line="240" w:lineRule="exact"/>
        <w:ind w:firstLine="480"/>
        <w:rPr>
          <w:rFonts w:ascii="微软雅黑" w:eastAsia="微软雅黑" w:hAnsi="微软雅黑" w:hint="eastAsia"/>
          <w:color w:val="333333"/>
          <w:sz w:val="22"/>
          <w:szCs w:val="22"/>
        </w:rPr>
      </w:pPr>
      <w:r w:rsidRPr="00076BED">
        <w:rPr>
          <w:rFonts w:ascii="微软雅黑" w:eastAsia="微软雅黑" w:hAnsi="微软雅黑" w:hint="eastAsia"/>
          <w:b/>
          <w:bCs/>
          <w:color w:val="333333"/>
          <w:sz w:val="22"/>
          <w:szCs w:val="22"/>
          <w:bdr w:val="none" w:sz="0" w:space="0" w:color="auto" w:frame="1"/>
        </w:rPr>
        <w:t>第十六条</w:t>
      </w:r>
      <w:r w:rsidRPr="00FD6807">
        <w:rPr>
          <w:rFonts w:ascii="微软雅黑" w:eastAsia="微软雅黑" w:hAnsi="微软雅黑" w:cs="Calibri"/>
          <w:color w:val="333333"/>
          <w:sz w:val="22"/>
          <w:szCs w:val="22"/>
          <w:bdr w:val="none" w:sz="0" w:space="0" w:color="auto" w:frame="1"/>
        </w:rPr>
        <w:t> </w:t>
      </w:r>
      <w:r w:rsidRPr="00FD6807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本办法自2005年1月1日起施行。</w:t>
      </w:r>
    </w:p>
    <w:sectPr w:rsidR="00F34711" w:rsidRPr="00FD6807" w:rsidSect="00FD680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08"/>
    <w:rsid w:val="00076BED"/>
    <w:rsid w:val="00171108"/>
    <w:rsid w:val="00F34711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C748"/>
  <w15:chartTrackingRefBased/>
  <w15:docId w15:val="{F9C572AC-A4D7-4788-ADE9-A7F2B9F4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1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0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Zhanglb</dc:creator>
  <cp:keywords/>
  <dc:description/>
  <cp:lastModifiedBy>Zhanglb</cp:lastModifiedBy>
  <cp:revision>3</cp:revision>
  <dcterms:created xsi:type="dcterms:W3CDTF">2025-09-21T14:34:00Z</dcterms:created>
  <dcterms:modified xsi:type="dcterms:W3CDTF">2025-09-22T05:36:00Z</dcterms:modified>
</cp:coreProperties>
</file>